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b/>
          <w:i/>
          <w:color w:val="000000"/>
          <w:sz w:val="40"/>
          <w:szCs w:val="40"/>
        </w:rPr>
        <w:tab/>
      </w:r>
      <w:r>
        <w:rPr>
          <w:b/>
          <w:i/>
          <w:color w:val="000000"/>
          <w:sz w:val="40"/>
          <w:szCs w:val="40"/>
        </w:rPr>
        <w:tab/>
      </w:r>
      <w:r>
        <w:rPr>
          <w:b/>
          <w:i/>
          <w:color w:val="000000"/>
          <w:sz w:val="40"/>
          <w:szCs w:val="40"/>
        </w:rPr>
        <w:tab/>
      </w:r>
      <w:r>
        <w:rPr>
          <w:b/>
          <w:i/>
          <w:color w:val="000000"/>
          <w:sz w:val="40"/>
          <w:szCs w:val="40"/>
        </w:rPr>
        <w:tab/>
      </w:r>
      <w:r>
        <w:rPr>
          <w:b/>
          <w:i/>
          <w:color w:val="000000"/>
          <w:sz w:val="40"/>
          <w:szCs w:val="40"/>
        </w:rPr>
        <w:tab/>
      </w:r>
      <w:r>
        <w:rPr>
          <w:b/>
          <w:i/>
          <w:color w:val="000000"/>
          <w:sz w:val="28"/>
          <w:szCs w:val="28"/>
        </w:rPr>
        <w:tab/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KWALIFIKACJA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objęcia opieką przez zespół długoterminowej opieki domowej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dla pacjentów i dzieci wentylowanych mechanicznie</w:t>
      </w: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Nazwisko i imię pacjenta………………………………………………………………………..</w:t>
      </w: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PESEL:</w:t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114300" distB="114300" distL="114300" distR="114300">
                <wp:extent cx="3263431" cy="316116"/>
                <wp:effectExtent l="0" t="0" r="0" b="0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431" cy="316116"/>
                          <a:chOff x="3714275" y="3621900"/>
                          <a:chExt cx="3263450" cy="31620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3714285" y="3621942"/>
                            <a:ext cx="3263431" cy="316116"/>
                            <a:chOff x="3713125" y="3620950"/>
                            <a:chExt cx="3265750" cy="318100"/>
                          </a:xfrm>
                        </wpg:grpSpPr>
                        <wps:wsp>
                          <wps:cNvPr id="3" name="Prostokąt 3"/>
                          <wps:cNvSpPr/>
                          <wps:spPr>
                            <a:xfrm>
                              <a:off x="3713125" y="3620950"/>
                              <a:ext cx="3265750" cy="31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A3530" w:rsidRDefault="000A353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3714285" y="3621942"/>
                              <a:ext cx="3263431" cy="316116"/>
                              <a:chOff x="1875175" y="2352450"/>
                              <a:chExt cx="4296250" cy="39925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1875175" y="2352450"/>
                                <a:ext cx="4296250" cy="39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3530" w:rsidRDefault="000A353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Prostokąt 6"/>
                            <wps:cNvSpPr/>
                            <wps:spPr>
                              <a:xfrm>
                                <a:off x="18799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A3530" w:rsidRDefault="000A353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Prostokąt 7"/>
                            <wps:cNvSpPr/>
                            <wps:spPr>
                              <a:xfrm>
                                <a:off x="22696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A3530" w:rsidRDefault="000A353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Prostokąt 8"/>
                            <wps:cNvSpPr/>
                            <wps:spPr>
                              <a:xfrm>
                                <a:off x="26593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A3530" w:rsidRDefault="000A353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Prostokąt 9"/>
                            <wps:cNvSpPr/>
                            <wps:spPr>
                              <a:xfrm>
                                <a:off x="30490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A3530" w:rsidRDefault="000A353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Prostokąt 10"/>
                            <wps:cNvSpPr/>
                            <wps:spPr>
                              <a:xfrm>
                                <a:off x="34387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A3530" w:rsidRDefault="000A353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Prostokąt 11"/>
                            <wps:cNvSpPr/>
                            <wps:spPr>
                              <a:xfrm>
                                <a:off x="38284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A3530" w:rsidRDefault="000A353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Prostokąt 12"/>
                            <wps:cNvSpPr/>
                            <wps:spPr>
                              <a:xfrm>
                                <a:off x="42181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A3530" w:rsidRDefault="000A353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Prostokąt 13"/>
                            <wps:cNvSpPr/>
                            <wps:spPr>
                              <a:xfrm>
                                <a:off x="46078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A3530" w:rsidRDefault="000A353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Prostokąt 14"/>
                            <wps:cNvSpPr/>
                            <wps:spPr>
                              <a:xfrm>
                                <a:off x="49975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A3530" w:rsidRDefault="000A353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Prostokąt 15"/>
                            <wps:cNvSpPr/>
                            <wps:spPr>
                              <a:xfrm>
                                <a:off x="53872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A3530" w:rsidRDefault="000A353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" name="Prostokąt 16"/>
                            <wps:cNvSpPr/>
                            <wps:spPr>
                              <a:xfrm>
                                <a:off x="57769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A3530" w:rsidRDefault="000A353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3263431" cy="316116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3431" cy="3161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zamieszkania……………………………………………………………………………...</w:t>
      </w: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 Wywiad (dane podstawowe, przebyte choroby, operacje):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</w:t>
      </w:r>
      <w:r>
        <w:rPr>
          <w:color w:val="000000"/>
          <w:sz w:val="24"/>
          <w:szCs w:val="24"/>
        </w:rPr>
        <w:t>………………………...…………………………………………………………………………………………………...</w:t>
      </w: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 Badanie przedmiotowe</w:t>
      </w: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Waga…………………….… wzrost……………………………………………………………</w:t>
      </w: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Skóra i węzły chłonne obwodowe…………………………………………………………....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Nova Mono" w:eastAsia="Nova Mono" w:hAnsi="Nova Mono" w:cs="Nova Mono"/>
          <w:sz w:val="24"/>
          <w:szCs w:val="24"/>
        </w:rPr>
        <w:t>⬜</w:t>
      </w:r>
      <w:r>
        <w:rPr>
          <w:rFonts w:ascii="Nova Mono" w:eastAsia="Nova Mono" w:hAnsi="Nova Mono" w:cs="Nova Mono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odleżyny   </w:t>
      </w:r>
      <w:r>
        <w:rPr>
          <w:rFonts w:ascii="Nova Mono" w:eastAsia="Nova Mono" w:hAnsi="Nova Mono" w:cs="Nova Mono"/>
          <w:sz w:val="24"/>
          <w:szCs w:val="24"/>
        </w:rPr>
        <w:t>⬜</w:t>
      </w:r>
      <w:r>
        <w:rPr>
          <w:rFonts w:ascii="Nova Mono" w:eastAsia="Nova Mono" w:hAnsi="Nova Mono" w:cs="Nova Mono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owrzodzenia troficzne ⁭   </w:t>
      </w:r>
      <w:r>
        <w:rPr>
          <w:rFonts w:ascii="Nova Mono" w:eastAsia="Nova Mono" w:hAnsi="Nova Mono" w:cs="Nova Mono"/>
          <w:sz w:val="24"/>
          <w:szCs w:val="24"/>
        </w:rPr>
        <w:t>⬜</w:t>
      </w:r>
      <w:r>
        <w:rPr>
          <w:rFonts w:ascii="Nova Mono" w:eastAsia="Nova Mono" w:hAnsi="Nova Mono" w:cs="Nova Mono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rany przewlekłe</w:t>
      </w: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Układ oddechowy niewydolny – wymaga wentylacji mechanicznej: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Nova Mono" w:eastAsia="Nova Mono" w:hAnsi="Nova Mono" w:cs="Nova Mono"/>
          <w:sz w:val="24"/>
          <w:szCs w:val="24"/>
        </w:rPr>
        <w:t>⬜</w:t>
      </w:r>
      <w:r>
        <w:rPr>
          <w:color w:val="000000"/>
          <w:sz w:val="24"/>
          <w:szCs w:val="24"/>
        </w:rPr>
        <w:t xml:space="preserve"> ciągłej 24h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  <w:sz w:val="24"/>
          <w:szCs w:val="24"/>
        </w:rPr>
      </w:pPr>
      <w:r>
        <w:rPr>
          <w:rFonts w:ascii="Nova Mono" w:eastAsia="Nova Mono" w:hAnsi="Nova Mono" w:cs="Nova Mono"/>
          <w:sz w:val="24"/>
          <w:szCs w:val="24"/>
        </w:rPr>
        <w:t>⬜</w:t>
      </w:r>
      <w:r>
        <w:rPr>
          <w:color w:val="000000"/>
          <w:sz w:val="24"/>
          <w:szCs w:val="24"/>
        </w:rPr>
        <w:t xml:space="preserve"> okresowej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Metoda wentylacji:</w:t>
      </w:r>
    </w:p>
    <w:p w:rsidR="000A3530" w:rsidRDefault="001D18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inwazyjna – rodzaj i rozmiar rurki tracheotomijnej …………………………………….</w:t>
      </w: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3530" w:rsidRDefault="001D18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nieinwazyjna – liczba godzin wentylacji na dobę  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sz w:val="24"/>
          <w:szCs w:val="24"/>
        </w:rPr>
      </w:pPr>
      <w:r>
        <w:rPr>
          <w:rFonts w:ascii="Nova Mono" w:eastAsia="Nova Mono" w:hAnsi="Nova Mono" w:cs="Nova Mono"/>
          <w:sz w:val="24"/>
          <w:szCs w:val="24"/>
        </w:rPr>
        <w:t>⬜</w:t>
      </w:r>
      <w:r>
        <w:rPr>
          <w:color w:val="000000"/>
          <w:sz w:val="24"/>
          <w:szCs w:val="24"/>
        </w:rPr>
        <w:t xml:space="preserve"> powyżej 16h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color w:val="000000"/>
          <w:sz w:val="24"/>
          <w:szCs w:val="24"/>
        </w:rPr>
      </w:pPr>
      <w:r>
        <w:rPr>
          <w:rFonts w:ascii="Nova Mono" w:eastAsia="Nova Mono" w:hAnsi="Nova Mono" w:cs="Nova Mono"/>
          <w:sz w:val="24"/>
          <w:szCs w:val="24"/>
        </w:rPr>
        <w:t>⬜</w:t>
      </w:r>
      <w:r>
        <w:rPr>
          <w:rFonts w:ascii="Nova Mono" w:eastAsia="Nova Mono" w:hAnsi="Nova Mono" w:cs="Nova Mono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8-16h   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440"/>
        <w:jc w:val="both"/>
        <w:rPr>
          <w:color w:val="000000"/>
          <w:sz w:val="24"/>
          <w:szCs w:val="24"/>
        </w:rPr>
      </w:pPr>
      <w:r>
        <w:rPr>
          <w:rFonts w:ascii="Nova Mono" w:eastAsia="Nova Mono" w:hAnsi="Nova Mono" w:cs="Nova Mono"/>
          <w:sz w:val="24"/>
          <w:szCs w:val="24"/>
        </w:rPr>
        <w:t>⬜</w:t>
      </w:r>
      <w:r>
        <w:rPr>
          <w:color w:val="000000"/>
          <w:sz w:val="24"/>
          <w:szCs w:val="24"/>
        </w:rPr>
        <w:t xml:space="preserve"> poniżej 8h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Układ krążenia: wydolny, ciśnienie krwi ………………………. tętno/min ……………….</w:t>
      </w: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Układ pokarmowy: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Nova Mono" w:eastAsia="Nova Mono" w:hAnsi="Nova Mono" w:cs="Nova Mono"/>
          <w:sz w:val="24"/>
          <w:szCs w:val="24"/>
        </w:rPr>
        <w:t>⬜</w:t>
      </w:r>
      <w:r>
        <w:rPr>
          <w:color w:val="000000"/>
          <w:sz w:val="24"/>
          <w:szCs w:val="24"/>
        </w:rPr>
        <w:t xml:space="preserve"> gastrostomia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sz w:val="24"/>
          <w:szCs w:val="24"/>
        </w:rPr>
      </w:pPr>
      <w:r>
        <w:rPr>
          <w:rFonts w:ascii="Nova Mono" w:eastAsia="Nova Mono" w:hAnsi="Nova Mono" w:cs="Nova Mono"/>
          <w:sz w:val="24"/>
          <w:szCs w:val="24"/>
        </w:rPr>
        <w:t>⬜</w:t>
      </w:r>
      <w:r>
        <w:rPr>
          <w:color w:val="000000"/>
          <w:sz w:val="24"/>
          <w:szCs w:val="24"/>
        </w:rPr>
        <w:t xml:space="preserve"> zgłębnik do żołądka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Układ moczowo-płciowy: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Nova Mono" w:eastAsia="Nova Mono" w:hAnsi="Nova Mono" w:cs="Nova Mono"/>
          <w:sz w:val="24"/>
          <w:szCs w:val="24"/>
        </w:rPr>
        <w:t>⬜</w:t>
      </w:r>
      <w:r>
        <w:rPr>
          <w:color w:val="000000"/>
          <w:sz w:val="24"/>
          <w:szCs w:val="24"/>
        </w:rPr>
        <w:t xml:space="preserve"> cewnik do pęcherza moczowego</w:t>
      </w: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Układ ruchu oraz ocena stopnia samodzielności w samoobsłudze i samo pielęgnacji</w:t>
      </w: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Nova Mono" w:eastAsia="Nova Mono" w:hAnsi="Nova Mono" w:cs="Nova Mono"/>
          <w:sz w:val="24"/>
          <w:szCs w:val="24"/>
        </w:rPr>
        <w:t>⬜</w:t>
      </w:r>
      <w:r w:rsidR="00A639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leżący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Nova Mono" w:eastAsia="Nova Mono" w:hAnsi="Nova Mono" w:cs="Nova Mono"/>
          <w:sz w:val="24"/>
          <w:szCs w:val="24"/>
        </w:rPr>
        <w:t>⬜</w:t>
      </w:r>
      <w:r>
        <w:rPr>
          <w:color w:val="000000"/>
          <w:sz w:val="24"/>
          <w:szCs w:val="24"/>
        </w:rPr>
        <w:t xml:space="preserve"> chodzący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Nova Mono" w:eastAsia="Nova Mono" w:hAnsi="Nova Mono" w:cs="Nova Mono"/>
          <w:sz w:val="24"/>
          <w:szCs w:val="24"/>
        </w:rPr>
        <w:t>⬜</w:t>
      </w:r>
      <w:r>
        <w:rPr>
          <w:color w:val="000000"/>
          <w:sz w:val="24"/>
          <w:szCs w:val="24"/>
        </w:rPr>
        <w:t xml:space="preserve"> poruszający się z pomocą osób trzecich</w:t>
      </w:r>
      <w:r>
        <w:rPr>
          <w:color w:val="000000"/>
          <w:sz w:val="24"/>
          <w:szCs w:val="24"/>
        </w:rPr>
        <w:t xml:space="preserve"> / przedmiotów ortopedycznych</w:t>
      </w: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Rozpoznanie (choroba zasadnicza – kod ICD-1</w:t>
      </w:r>
      <w:r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>)</w:t>
      </w: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……………………………………………………………………………………………….</w:t>
      </w: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Choroby współistniejące</w:t>
      </w: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……………………………………………………………………………………………….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……………………………………………………………………………………………….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……………………………………………………………………………………………….</w:t>
      </w: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Stwierdzam, że u osoby wyżej wymienionej: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zostało zakończone i udokumentowane leczenie przyczynowe lub nie ma możliwości leczenia przyczynowego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przeprowadzono pełną diagnostykę (zostały wykonane wszelkie niezbędne badania diagnostyczne, uzasadniające rozpoznanie i potwierdzające niemożność stosowania innej formy terapii niż ciągła/okresowa wentylacja)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nie jest wymagana hospitalizacja </w:t>
      </w: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Pacje</w:t>
      </w:r>
      <w:r>
        <w:rPr>
          <w:color w:val="000000"/>
          <w:sz w:val="24"/>
          <w:szCs w:val="24"/>
        </w:rPr>
        <w:t>nt zakwalifikowany do objęcia opieką przez zespół długoterminowej opieki domowej dla pacjentów i dzieci wentylowanych mechanicznie.</w:t>
      </w:r>
      <w:bookmarkStart w:id="1" w:name="_GoBack"/>
      <w:bookmarkEnd w:id="1"/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                                     ………………………………………..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                 Data                                                                                              pieczęć, podpis lekarza  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</w:t>
      </w:r>
      <w:r>
        <w:rPr>
          <w:color w:val="000000"/>
        </w:rPr>
        <w:t>specjalisty anestezjologii i intensywnej terapii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lub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>
        <w:rPr>
          <w:color w:val="000000"/>
        </w:rPr>
        <w:t xml:space="preserve">                                                    w przypadku pacjentów  nieinwazyjnych</w:t>
      </w:r>
    </w:p>
    <w:p w:rsidR="000A3530" w:rsidRDefault="001D1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lekarza specjalisty pulmonologa</w:t>
      </w:r>
    </w:p>
    <w:p w:rsidR="000A3530" w:rsidRDefault="000A35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sectPr w:rsidR="000A3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510" w:footer="40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814" w:rsidRDefault="001D1814">
      <w:r>
        <w:separator/>
      </w:r>
    </w:p>
  </w:endnote>
  <w:endnote w:type="continuationSeparator" w:id="0">
    <w:p w:rsidR="001D1814" w:rsidRDefault="001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va Mono">
    <w:charset w:val="00"/>
    <w:family w:val="auto"/>
    <w:pitch w:val="default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30" w:rsidRDefault="001D1814">
    <w:pPr>
      <w:spacing w:line="276" w:lineRule="auto"/>
      <w:ind w:left="-3" w:right="1751"/>
      <w:rPr>
        <w:rFonts w:ascii="Roboto" w:eastAsia="Roboto" w:hAnsi="Roboto" w:cs="Roboto"/>
        <w:b/>
        <w:color w:val="375F9B"/>
        <w:sz w:val="14"/>
        <w:szCs w:val="14"/>
      </w:rPr>
    </w:pPr>
    <w:proofErr w:type="spellStart"/>
    <w:r>
      <w:rPr>
        <w:rFonts w:ascii="Roboto" w:eastAsia="Roboto" w:hAnsi="Roboto" w:cs="Roboto"/>
        <w:b/>
        <w:color w:val="375F9B"/>
        <w:sz w:val="14"/>
        <w:szCs w:val="14"/>
      </w:rPr>
      <w:t>VitalAire</w:t>
    </w:r>
    <w:proofErr w:type="spellEnd"/>
    <w:r>
      <w:rPr>
        <w:rFonts w:ascii="Roboto" w:eastAsia="Roboto" w:hAnsi="Roboto" w:cs="Roboto"/>
        <w:b/>
        <w:color w:val="375F9B"/>
        <w:sz w:val="14"/>
        <w:szCs w:val="14"/>
      </w:rPr>
      <w:t xml:space="preserve"> Sp. z o.o.</w:t>
    </w:r>
  </w:p>
  <w:p w:rsidR="000A3530" w:rsidRDefault="001D1814">
    <w:pPr>
      <w:spacing w:line="276" w:lineRule="auto"/>
      <w:ind w:left="-3" w:right="1751"/>
      <w:rPr>
        <w:rFonts w:ascii="Roboto" w:eastAsia="Roboto" w:hAnsi="Roboto" w:cs="Roboto"/>
        <w:color w:val="707173"/>
        <w:sz w:val="14"/>
        <w:szCs w:val="14"/>
      </w:rPr>
    </w:pPr>
    <w:r>
      <w:rPr>
        <w:rFonts w:ascii="Roboto" w:eastAsia="Roboto" w:hAnsi="Roboto" w:cs="Roboto"/>
        <w:color w:val="707173"/>
        <w:sz w:val="14"/>
        <w:szCs w:val="14"/>
      </w:rPr>
      <w:t>ul. Strzeszyńska 33, 60-479 Poznań, tel.: +48 61 86 99 388</w:t>
    </w:r>
    <w:r>
      <w:rPr>
        <w:rFonts w:ascii="Roboto" w:eastAsia="Roboto" w:hAnsi="Roboto" w:cs="Roboto"/>
        <w:color w:val="707173"/>
        <w:sz w:val="14"/>
        <w:szCs w:val="14"/>
      </w:rPr>
      <w:br/>
    </w:r>
    <w:r>
      <w:rPr>
        <w:rFonts w:ascii="Roboto" w:eastAsia="Roboto" w:hAnsi="Roboto" w:cs="Roboto"/>
        <w:color w:val="707173"/>
        <w:sz w:val="14"/>
        <w:szCs w:val="14"/>
      </w:rPr>
      <w:t>KRS: 0000431339 Sąd Rejonowy Poznań Nowe Miasto i Wilda w Poznaniu,</w:t>
    </w:r>
    <w:r>
      <w:rPr>
        <w:noProof/>
      </w:rPr>
      <w:drawing>
        <wp:anchor distT="19050" distB="19050" distL="19050" distR="19050" simplePos="0" relativeHeight="251660288" behindDoc="0" locked="0" layoutInCell="1" hidden="0" allowOverlap="1">
          <wp:simplePos x="0" y="0"/>
          <wp:positionH relativeFrom="column">
            <wp:posOffset>5133975</wp:posOffset>
          </wp:positionH>
          <wp:positionV relativeFrom="paragraph">
            <wp:posOffset>47625</wp:posOffset>
          </wp:positionV>
          <wp:extent cx="1311974" cy="470455"/>
          <wp:effectExtent l="0" t="0" r="0" b="0"/>
          <wp:wrapSquare wrapText="bothSides" distT="19050" distB="19050" distL="19050" distR="1905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1974" cy="470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3530" w:rsidRDefault="001D1814">
    <w:pPr>
      <w:spacing w:line="276" w:lineRule="auto"/>
      <w:ind w:left="-3" w:right="1751"/>
      <w:rPr>
        <w:rFonts w:ascii="Roboto" w:eastAsia="Roboto" w:hAnsi="Roboto" w:cs="Roboto"/>
        <w:color w:val="707173"/>
        <w:sz w:val="14"/>
        <w:szCs w:val="14"/>
      </w:rPr>
    </w:pPr>
    <w:r>
      <w:rPr>
        <w:rFonts w:ascii="Roboto" w:eastAsia="Roboto" w:hAnsi="Roboto" w:cs="Roboto"/>
        <w:color w:val="707173"/>
        <w:sz w:val="14"/>
        <w:szCs w:val="14"/>
      </w:rPr>
      <w:t>VIII Wydział Gospodarczy Krajowego Rejestru Sądowego. Wysokość kapitału zakładowego 472 500 zł.</w:t>
    </w:r>
  </w:p>
  <w:p w:rsidR="000A3530" w:rsidRDefault="001D1814">
    <w:pPr>
      <w:spacing w:line="276" w:lineRule="auto"/>
      <w:ind w:left="-3" w:right="1751"/>
      <w:rPr>
        <w:rFonts w:ascii="Roboto" w:eastAsia="Roboto" w:hAnsi="Roboto" w:cs="Roboto"/>
        <w:b/>
        <w:color w:val="375F9B"/>
        <w:sz w:val="16"/>
        <w:szCs w:val="16"/>
      </w:rPr>
    </w:pPr>
    <w:r>
      <w:rPr>
        <w:rFonts w:ascii="Roboto" w:eastAsia="Roboto" w:hAnsi="Roboto" w:cs="Roboto"/>
        <w:color w:val="707173"/>
        <w:sz w:val="14"/>
        <w:szCs w:val="14"/>
      </w:rPr>
      <w:t>NIP: 779-00-17-233, REGON: 630536856, BDO 00000 7670</w:t>
    </w:r>
  </w:p>
  <w:p w:rsidR="000A3530" w:rsidRDefault="000A3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30" w:rsidRDefault="001D1814">
    <w:pPr>
      <w:spacing w:line="276" w:lineRule="auto"/>
      <w:ind w:left="-3" w:right="1751"/>
      <w:rPr>
        <w:rFonts w:ascii="Roboto" w:eastAsia="Roboto" w:hAnsi="Roboto" w:cs="Roboto"/>
        <w:b/>
        <w:color w:val="375F9B"/>
        <w:sz w:val="14"/>
        <w:szCs w:val="14"/>
      </w:rPr>
    </w:pPr>
    <w:proofErr w:type="spellStart"/>
    <w:r>
      <w:rPr>
        <w:rFonts w:ascii="Roboto" w:eastAsia="Roboto" w:hAnsi="Roboto" w:cs="Roboto"/>
        <w:b/>
        <w:color w:val="375F9B"/>
        <w:sz w:val="14"/>
        <w:szCs w:val="14"/>
      </w:rPr>
      <w:t>VitalAire</w:t>
    </w:r>
    <w:proofErr w:type="spellEnd"/>
    <w:r>
      <w:rPr>
        <w:rFonts w:ascii="Roboto" w:eastAsia="Roboto" w:hAnsi="Roboto" w:cs="Roboto"/>
        <w:b/>
        <w:color w:val="375F9B"/>
        <w:sz w:val="14"/>
        <w:szCs w:val="14"/>
      </w:rPr>
      <w:t xml:space="preserve"> Sp. z o.o. </w:t>
    </w:r>
    <w:r>
      <w:rPr>
        <w:noProof/>
      </w:rPr>
      <w:drawing>
        <wp:anchor distT="19050" distB="19050" distL="19050" distR="19050" simplePos="0" relativeHeight="251659264" behindDoc="0" locked="0" layoutInCell="1" hidden="0" allowOverlap="1">
          <wp:simplePos x="0" y="0"/>
          <wp:positionH relativeFrom="column">
            <wp:posOffset>5133975</wp:posOffset>
          </wp:positionH>
          <wp:positionV relativeFrom="paragraph">
            <wp:posOffset>47625</wp:posOffset>
          </wp:positionV>
          <wp:extent cx="1311974" cy="470455"/>
          <wp:effectExtent l="0" t="0" r="0" b="0"/>
          <wp:wrapSquare wrapText="bothSides" distT="19050" distB="19050" distL="19050" distR="1905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1974" cy="470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3530" w:rsidRDefault="001D1814">
    <w:pPr>
      <w:spacing w:line="276" w:lineRule="auto"/>
      <w:ind w:left="-3" w:right="1751"/>
      <w:rPr>
        <w:rFonts w:ascii="Roboto" w:eastAsia="Roboto" w:hAnsi="Roboto" w:cs="Roboto"/>
        <w:color w:val="707173"/>
        <w:sz w:val="14"/>
        <w:szCs w:val="14"/>
      </w:rPr>
    </w:pPr>
    <w:r>
      <w:rPr>
        <w:rFonts w:ascii="Roboto" w:eastAsia="Roboto" w:hAnsi="Roboto" w:cs="Roboto"/>
        <w:color w:val="707173"/>
        <w:sz w:val="14"/>
        <w:szCs w:val="14"/>
      </w:rPr>
      <w:t>ul. Strzeszyńska 33, 60-479 Poznań, tel.: +48 61 86 99 388</w:t>
    </w:r>
    <w:r>
      <w:rPr>
        <w:rFonts w:ascii="Roboto" w:eastAsia="Roboto" w:hAnsi="Roboto" w:cs="Roboto"/>
        <w:color w:val="707173"/>
        <w:sz w:val="14"/>
        <w:szCs w:val="14"/>
      </w:rPr>
      <w:br/>
      <w:t>KRS: 0000431339 Sąd Rejonowy Poznań Nowe Miasto i Wilda w Poznaniu,</w:t>
    </w:r>
  </w:p>
  <w:p w:rsidR="000A3530" w:rsidRDefault="001D1814">
    <w:pPr>
      <w:spacing w:line="276" w:lineRule="auto"/>
      <w:ind w:left="-3" w:right="1751"/>
      <w:rPr>
        <w:rFonts w:ascii="Roboto" w:eastAsia="Roboto" w:hAnsi="Roboto" w:cs="Roboto"/>
        <w:color w:val="707173"/>
        <w:sz w:val="14"/>
        <w:szCs w:val="14"/>
      </w:rPr>
    </w:pPr>
    <w:r>
      <w:rPr>
        <w:rFonts w:ascii="Roboto" w:eastAsia="Roboto" w:hAnsi="Roboto" w:cs="Roboto"/>
        <w:color w:val="707173"/>
        <w:sz w:val="14"/>
        <w:szCs w:val="14"/>
      </w:rPr>
      <w:t>VIII Wydział Gospodarczy Krajowego Rejestru Sądowego. Wysokość kapitału zakładowego 472 500 zł.</w:t>
    </w:r>
  </w:p>
  <w:p w:rsidR="000A3530" w:rsidRDefault="001D1814">
    <w:pPr>
      <w:spacing w:line="276" w:lineRule="auto"/>
      <w:ind w:left="-3" w:right="1751"/>
      <w:rPr>
        <w:rFonts w:ascii="Roboto" w:eastAsia="Roboto" w:hAnsi="Roboto" w:cs="Roboto"/>
        <w:b/>
        <w:color w:val="375F9B"/>
        <w:sz w:val="16"/>
        <w:szCs w:val="16"/>
      </w:rPr>
    </w:pPr>
    <w:r>
      <w:rPr>
        <w:rFonts w:ascii="Roboto" w:eastAsia="Roboto" w:hAnsi="Roboto" w:cs="Roboto"/>
        <w:color w:val="707173"/>
        <w:sz w:val="14"/>
        <w:szCs w:val="14"/>
      </w:rPr>
      <w:t>NIP: 779-00-17-233, REGON: 630536856, BDO 00000 7670</w:t>
    </w:r>
  </w:p>
  <w:p w:rsidR="000A3530" w:rsidRDefault="000A3530">
    <w:pPr>
      <w:spacing w:line="276" w:lineRule="auto"/>
      <w:ind w:left="-3" w:right="1751"/>
      <w:rPr>
        <w:rFonts w:ascii="Roboto" w:eastAsia="Roboto" w:hAnsi="Roboto" w:cs="Roboto"/>
        <w:b/>
        <w:color w:val="375F9B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30" w:rsidRDefault="000A35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814" w:rsidRDefault="001D1814">
      <w:r>
        <w:separator/>
      </w:r>
    </w:p>
  </w:footnote>
  <w:footnote w:type="continuationSeparator" w:id="0">
    <w:p w:rsidR="001D1814" w:rsidRDefault="001D1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30" w:rsidRDefault="000A35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30" w:rsidRDefault="001D1814">
    <w:pPr>
      <w:pBdr>
        <w:top w:val="nil"/>
        <w:left w:val="nil"/>
        <w:bottom w:val="nil"/>
        <w:right w:val="nil"/>
        <w:between w:val="nil"/>
      </w:pBdr>
      <w:ind w:left="7788" w:right="-20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P.06-3/</w:t>
    </w:r>
    <w:r>
      <w:rPr>
        <w:rFonts w:ascii="Calibri" w:eastAsia="Calibri" w:hAnsi="Calibri" w:cs="Calibri"/>
        <w:b/>
        <w:sz w:val="22"/>
        <w:szCs w:val="22"/>
      </w:rPr>
      <w:t>10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-657221</wp:posOffset>
          </wp:positionH>
          <wp:positionV relativeFrom="paragraph">
            <wp:posOffset>-209546</wp:posOffset>
          </wp:positionV>
          <wp:extent cx="1405255" cy="923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3489"/>
                  <a:stretch>
                    <a:fillRect/>
                  </a:stretch>
                </pic:blipFill>
                <pic:spPr>
                  <a:xfrm>
                    <a:off x="0" y="0"/>
                    <a:ext cx="140525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3530" w:rsidRDefault="000A3530">
    <w:pPr>
      <w:pBdr>
        <w:top w:val="nil"/>
        <w:left w:val="nil"/>
        <w:bottom w:val="nil"/>
        <w:right w:val="nil"/>
        <w:between w:val="nil"/>
      </w:pBdr>
      <w:ind w:right="-20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30" w:rsidRDefault="000A35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4561"/>
    <w:multiLevelType w:val="multilevel"/>
    <w:tmpl w:val="C5F861D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30"/>
    <w:rsid w:val="000A3530"/>
    <w:rsid w:val="001D1814"/>
    <w:rsid w:val="00A63940"/>
    <w:rsid w:val="00D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1D859-A47B-4665-813A-15F4AB01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Air Liquide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STANISZEWSKI, Przemyslaw</dc:creator>
  <cp:lastModifiedBy>STANISZEWSKI, Przemyslaw</cp:lastModifiedBy>
  <cp:revision>4</cp:revision>
  <cp:lastPrinted>2023-01-26T19:28:00Z</cp:lastPrinted>
  <dcterms:created xsi:type="dcterms:W3CDTF">2023-01-26T19:28:00Z</dcterms:created>
  <dcterms:modified xsi:type="dcterms:W3CDTF">2023-01-26T19:28:00Z</dcterms:modified>
</cp:coreProperties>
</file>