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b/>
          <w:bCs/>
          <w:i/>
          <w:iCs/>
          <w:color w:val="000000"/>
          <w:sz w:val="40"/>
          <w:szCs w:val="40"/>
        </w:rPr>
        <w:tab/>
      </w:r>
      <w:r>
        <w:rPr>
          <w:b/>
          <w:bCs/>
          <w:i/>
          <w:iCs/>
          <w:color w:val="000000"/>
          <w:sz w:val="40"/>
          <w:szCs w:val="40"/>
        </w:rPr>
        <w:tab/>
      </w:r>
      <w:r>
        <w:rPr>
          <w:b/>
          <w:bCs/>
          <w:i/>
          <w:iCs/>
          <w:color w:val="000000"/>
          <w:sz w:val="40"/>
          <w:szCs w:val="40"/>
        </w:rPr>
        <w:tab/>
      </w:r>
      <w:r>
        <w:rPr>
          <w:b/>
          <w:bCs/>
          <w:i/>
          <w:iCs/>
          <w:color w:val="000000"/>
          <w:sz w:val="40"/>
          <w:szCs w:val="40"/>
        </w:rPr>
        <w:tab/>
      </w:r>
      <w:r>
        <w:rPr>
          <w:b/>
          <w:bCs/>
          <w:i/>
          <w:iCs/>
          <w:color w:val="000000"/>
          <w:sz w:val="40"/>
          <w:szCs w:val="40"/>
        </w:rPr>
        <w:tab/>
      </w:r>
      <w:r>
        <w:rPr>
          <w:b/>
          <w:bCs/>
          <w:i/>
          <w:iCs/>
          <w:color w:val="000000"/>
          <w:sz w:val="28"/>
          <w:szCs w:val="28"/>
        </w:rPr>
        <w:tab/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KWALIFIKACJA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objęcia opieką przez zespół długoterminowej opieki domowej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dla pacjentów i dzieci wentylowanych mechanicznie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Nazwisko i imię pacjenta………………………………………………………………………..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PESEL:</w: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114300" distB="114300" distL="114300" distR="114300">
                <wp:extent cx="3263431" cy="316116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431" cy="316116"/>
                          <a:chOff x="3714275" y="3621900"/>
                          <a:chExt cx="3263450" cy="316200"/>
                        </a:xfrm>
                      </wpg:grpSpPr>
                      <wpg:grpSp>
                        <wpg:cNvPr id="2" name="Grupa 2"/>
                        <wpg:cNvGrpSpPr/>
                        <wpg:grpSpPr>
                          <a:xfrm>
                            <a:off x="3714285" y="3621942"/>
                            <a:ext cx="3263431" cy="316116"/>
                            <a:chOff x="3713125" y="3620950"/>
                            <a:chExt cx="3265750" cy="318100"/>
                          </a:xfrm>
                        </wpg:grpSpPr>
                        <wps:wsp>
                          <wps:cNvPr id="3" name="Prostokąt 3"/>
                          <wps:cNvSpPr/>
                          <wps:spPr>
                            <a:xfrm>
                              <a:off x="3713125" y="3620950"/>
                              <a:ext cx="3265750" cy="31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0014D" w:rsidRDefault="0020014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a 4"/>
                          <wpg:cNvGrpSpPr/>
                          <wpg:grpSpPr>
                            <a:xfrm>
                              <a:off x="3714285" y="3621942"/>
                              <a:ext cx="3263431" cy="316116"/>
                              <a:chOff x="1875175" y="2352450"/>
                              <a:chExt cx="4296250" cy="399250"/>
                            </a:xfrm>
                          </wpg:grpSpPr>
                          <wps:wsp>
                            <wps:cNvPr id="5" name="Prostokąt 5"/>
                            <wps:cNvSpPr/>
                            <wps:spPr>
                              <a:xfrm>
                                <a:off x="1875175" y="2352450"/>
                                <a:ext cx="4296250" cy="39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Prostokąt 6"/>
                            <wps:cNvSpPr/>
                            <wps:spPr>
                              <a:xfrm>
                                <a:off x="18799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Prostokąt 7"/>
                            <wps:cNvSpPr/>
                            <wps:spPr>
                              <a:xfrm>
                                <a:off x="22696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Prostokąt 8"/>
                            <wps:cNvSpPr/>
                            <wps:spPr>
                              <a:xfrm>
                                <a:off x="26593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Prostokąt 9"/>
                            <wps:cNvSpPr/>
                            <wps:spPr>
                              <a:xfrm>
                                <a:off x="30490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Prostokąt 10"/>
                            <wps:cNvSpPr/>
                            <wps:spPr>
                              <a:xfrm>
                                <a:off x="34387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Prostokąt 11"/>
                            <wps:cNvSpPr/>
                            <wps:spPr>
                              <a:xfrm>
                                <a:off x="38284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Prostokąt 12"/>
                            <wps:cNvSpPr/>
                            <wps:spPr>
                              <a:xfrm>
                                <a:off x="42181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Prostokąt 13"/>
                            <wps:cNvSpPr/>
                            <wps:spPr>
                              <a:xfrm>
                                <a:off x="46078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" name="Prostokąt 14"/>
                            <wps:cNvSpPr/>
                            <wps:spPr>
                              <a:xfrm>
                                <a:off x="49975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Prostokąt 15"/>
                            <wps:cNvSpPr/>
                            <wps:spPr>
                              <a:xfrm>
                                <a:off x="53872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Prostokąt 16"/>
                            <wps:cNvSpPr/>
                            <wps:spPr>
                              <a:xfrm>
                                <a:off x="5776950" y="2357225"/>
                                <a:ext cx="389700" cy="389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0014D" w:rsidRDefault="002001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263431" cy="316116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3431" cy="316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 zamieszkania……………………………………………………………………………...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I. Wywiad (dane podstawowe, przebyte choroby, operacje):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</w:t>
      </w:r>
      <w:r>
        <w:rPr>
          <w:color w:val="000000"/>
          <w:sz w:val="24"/>
          <w:szCs w:val="24"/>
        </w:rPr>
        <w:t>………………………...…………………………………………………………………………………………………...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II. Badanie przedmiotowe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Waga…………………….… wzrost……………………………………………………………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Skóra i węzły chłonne obwodowe…………………………………………………………....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rFonts w:ascii="Nova Mono" w:eastAsia="Nova Mono" w:hAnsi="Nova Mono" w:cs="Nova Mono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odleżyny   </w:t>
      </w: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rFonts w:ascii="Nova Mono" w:eastAsia="Nova Mono" w:hAnsi="Nova Mono" w:cs="Nova Mono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owrzodzenia troficzne ⁭   </w:t>
      </w: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rFonts w:ascii="Nova Mono" w:eastAsia="Nova Mono" w:hAnsi="Nova Mono" w:cs="Nova Mono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rany przewlekłe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Układ oddechowy niewydolny – wymaga wentylacji mechanicznej: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ciągłej 24h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okresowej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Metoda wentylacji:</w:t>
      </w:r>
    </w:p>
    <w:p w:rsidR="0020014D" w:rsidRDefault="005277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inwazyjna – rodzaj i rozmiar rurki tracheotomijnej …………………………………….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nieinwazyjna – liczba godzin wentylacji na dobę  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powyżej 16h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rFonts w:ascii="Nova Mono" w:eastAsia="Nova Mono" w:hAnsi="Nova Mono" w:cs="Nova Mono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8-16h   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440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poniżej 8h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Układ krążenia: wydolny, ciśnienie krwi ………………………. tętno/min ……………….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Układ pokarmowy: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gastrostomia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>⁭ zgłębnik do żołądka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Układ moczowo-płciowy: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cewnik do pęcherza moczowego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 Układ ruchu oraz ocena stopnia samodzielności w samoobsłudze i samo pielęgnacji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⁭leżący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chodzący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Nova Mono" w:eastAsia="Nova Mono" w:hAnsi="Nova Mono" w:cs="Nova Mono"/>
          <w:sz w:val="24"/>
          <w:szCs w:val="24"/>
        </w:rPr>
        <w:t>⬜</w:t>
      </w:r>
      <w:r>
        <w:rPr>
          <w:color w:val="000000"/>
          <w:sz w:val="24"/>
          <w:szCs w:val="24"/>
        </w:rPr>
        <w:t xml:space="preserve"> poruszający się z pomocą osób trzecich</w:t>
      </w:r>
      <w:r>
        <w:rPr>
          <w:color w:val="000000"/>
          <w:sz w:val="24"/>
          <w:szCs w:val="24"/>
        </w:rPr>
        <w:t xml:space="preserve"> / przedmiotów ortopedycznych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Rozpoznanie (choroba zasadnicza – kod ICD-1</w:t>
      </w:r>
      <w:r>
        <w:rPr>
          <w:sz w:val="24"/>
          <w:szCs w:val="24"/>
        </w:rPr>
        <w:t>0</w:t>
      </w:r>
      <w:r>
        <w:rPr>
          <w:color w:val="000000"/>
          <w:sz w:val="24"/>
          <w:szCs w:val="24"/>
        </w:rPr>
        <w:t>)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 Choroby współistniejące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Stwierdzam, że u osoby wyżej wymienionej: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zostało zakończone i udokumentowane leczenie przyczynowe lub nie ma możliwości leczenia przyczynowego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przeprowadzono pełną diagnostykę (zostały wykonane wszelkie niezbędne badania diagnostyczne, uzasadniające rozpoznanie i potwierdzające niemożność stosowania innej formy terapii niż ciągła/okresowa wentylacja)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nie jest wymagana hospitalizacja 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Pacje</w:t>
      </w:r>
      <w:r>
        <w:rPr>
          <w:color w:val="000000"/>
          <w:sz w:val="24"/>
          <w:szCs w:val="24"/>
        </w:rPr>
        <w:t>nt zakwalifikowany do objęcia opieką przez zespół długoterminowej opieki domowej dla pacjentów i dzieci wentylowanych mechanicznie.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                                     ………………………………………..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                        Data                                                                                              pieczęć, podpis lekarza  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>
        <w:rPr>
          <w:color w:val="000000"/>
        </w:rPr>
        <w:t>specjalisty anestezjologii i intensywnej terapii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>
        <w:rPr>
          <w:color w:val="000000"/>
        </w:rPr>
        <w:t xml:space="preserve"> lub</w:t>
      </w:r>
      <w:r w:rsidR="00624FD9">
        <w:rPr>
          <w:color w:val="000000"/>
        </w:rPr>
        <w:t xml:space="preserve"> </w:t>
      </w:r>
      <w:r>
        <w:rPr>
          <w:color w:val="000000"/>
        </w:rPr>
        <w:t>w przypadku pacjentów  nieinwazyjnych</w:t>
      </w:r>
    </w:p>
    <w:p w:rsidR="0020014D" w:rsidRDefault="005277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</w:t>
      </w:r>
      <w:r w:rsidR="00624FD9">
        <w:rPr>
          <w:color w:val="000000"/>
        </w:rPr>
        <w:t xml:space="preserve">                               </w:t>
      </w:r>
      <w:bookmarkStart w:id="1" w:name="_GoBack"/>
      <w:bookmarkEnd w:id="1"/>
      <w:r>
        <w:rPr>
          <w:color w:val="000000"/>
        </w:rPr>
        <w:t>lekarza specjalisty pulmonologa</w:t>
      </w:r>
    </w:p>
    <w:p w:rsidR="0020014D" w:rsidRDefault="002001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2001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567" w:left="1418" w:header="510" w:footer="40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7FD" w:rsidRDefault="005277FD">
      <w:r>
        <w:separator/>
      </w:r>
    </w:p>
  </w:endnote>
  <w:endnote w:type="continuationSeparator" w:id="0">
    <w:p w:rsidR="005277FD" w:rsidRDefault="00527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6E051E8C-98F6-4650-8B14-9D77896E1C2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ECF2383E-B028-43E3-B2DD-4EBE9E1205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1018AE9-1C56-4CC4-8EAD-EFB15CC4E0DD}"/>
    <w:embedBold r:id="rId4" w:fontKey="{35FE5704-86F4-4EB6-BF81-A366DB82A8D8}"/>
  </w:font>
  <w:font w:name="Nova Mono">
    <w:charset w:val="00"/>
    <w:family w:val="auto"/>
    <w:pitch w:val="default"/>
    <w:embedRegular r:id="rId5" w:fontKey="{3FCAC9BF-4EBD-4E3B-90D5-5AB644E35AD9}"/>
  </w:font>
  <w:font w:name="Roboto">
    <w:charset w:val="00"/>
    <w:family w:val="auto"/>
    <w:pitch w:val="default"/>
    <w:embedRegular r:id="rId6" w:fontKey="{DC49AF5B-131A-4D95-8150-0382B04ACE58}"/>
    <w:embedBold r:id="rId7" w:fontKey="{C041D2C8-83D9-434A-8565-0CC3DB82F9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55C63B3-3708-4195-AB05-7CF575263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5277FD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  <w:proofErr w:type="spellStart"/>
    <w:r>
      <w:rPr>
        <w:rFonts w:ascii="Roboto" w:eastAsia="Roboto" w:hAnsi="Roboto" w:cs="Roboto"/>
        <w:b/>
        <w:bCs/>
        <w:color w:val="375F9B"/>
        <w:sz w:val="14"/>
        <w:szCs w:val="14"/>
      </w:rPr>
      <w:t>VitalAire</w:t>
    </w:r>
    <w:proofErr w:type="spellEnd"/>
    <w:r>
      <w:rPr>
        <w:rFonts w:ascii="Roboto" w:eastAsia="Roboto" w:hAnsi="Roboto" w:cs="Roboto"/>
        <w:b/>
        <w:bCs/>
        <w:color w:val="375F9B"/>
        <w:sz w:val="14"/>
        <w:szCs w:val="14"/>
      </w:rPr>
      <w:t xml:space="preserve"> Sp. z o.o.</w:t>
    </w:r>
  </w:p>
  <w:p w:rsidR="0020014D" w:rsidRDefault="005277FD">
    <w:pPr>
      <w:spacing w:line="276" w:lineRule="auto"/>
      <w:ind w:left="-3" w:right="1751"/>
      <w:rPr>
        <w:rFonts w:ascii="Roboto" w:eastAsia="Roboto" w:hAnsi="Roboto" w:cs="Roboto"/>
        <w:color w:val="707173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ul. Strzeszyńska 33, 60-479 Poznań, tel.: +48 61 86 99 388</w:t>
    </w:r>
    <w:r>
      <w:rPr>
        <w:rFonts w:ascii="Roboto" w:eastAsia="Roboto" w:hAnsi="Roboto" w:cs="Roboto"/>
        <w:color w:val="707173"/>
        <w:sz w:val="14"/>
        <w:szCs w:val="14"/>
      </w:rPr>
      <w:br/>
      <w:t>KRS: 0000431339 Sąd Rejonowy Poznań Nowe Miasto i Wilda w Poznaniu,</w:t>
    </w:r>
    <w:r>
      <w:rPr>
        <w:noProof/>
      </w:rPr>
      <w:drawing>
        <wp:anchor distT="19050" distB="19050" distL="19050" distR="19050" simplePos="0" relativeHeight="251660288" behindDoc="0" locked="0" layoutInCell="1" hidden="0" allowOverlap="1">
          <wp:simplePos x="0" y="0"/>
          <wp:positionH relativeFrom="column">
            <wp:posOffset>5133975</wp:posOffset>
          </wp:positionH>
          <wp:positionV relativeFrom="paragraph">
            <wp:posOffset>47625</wp:posOffset>
          </wp:positionV>
          <wp:extent cx="1311974" cy="470455"/>
          <wp:effectExtent l="0" t="0" r="0" b="0"/>
          <wp:wrapSquare wrapText="bothSides" distT="19050" distB="19050" distL="19050" distR="190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974" cy="470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014D" w:rsidRDefault="005277FD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6"/>
        <w:szCs w:val="16"/>
      </w:rPr>
    </w:pPr>
    <w:r>
      <w:rPr>
        <w:rFonts w:ascii="Roboto" w:eastAsia="Roboto" w:hAnsi="Roboto" w:cs="Roboto"/>
        <w:color w:val="707173"/>
        <w:sz w:val="14"/>
        <w:szCs w:val="14"/>
      </w:rPr>
      <w:t>VIII Wydział Gospodarczy Krajowego Rejestru Sądowego. NIP: 779-00-17-233, REGON: 630536856, BDO 00000 7670</w:t>
    </w:r>
  </w:p>
  <w:p w:rsidR="0020014D" w:rsidRDefault="002001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5277FD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  <w:proofErr w:type="spellStart"/>
    <w:r>
      <w:rPr>
        <w:rFonts w:ascii="Roboto" w:eastAsia="Roboto" w:hAnsi="Roboto" w:cs="Roboto"/>
        <w:b/>
        <w:bCs/>
        <w:color w:val="375F9B"/>
        <w:sz w:val="14"/>
        <w:szCs w:val="14"/>
      </w:rPr>
      <w:t>VitalAire</w:t>
    </w:r>
    <w:proofErr w:type="spellEnd"/>
    <w:r>
      <w:rPr>
        <w:rFonts w:ascii="Roboto" w:eastAsia="Roboto" w:hAnsi="Roboto" w:cs="Roboto"/>
        <w:b/>
        <w:bCs/>
        <w:color w:val="375F9B"/>
        <w:sz w:val="14"/>
        <w:szCs w:val="14"/>
      </w:rPr>
      <w:t xml:space="preserve"> Sp. z o.o. 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>
          <wp:simplePos x="0" y="0"/>
          <wp:positionH relativeFrom="column">
            <wp:posOffset>5133975</wp:posOffset>
          </wp:positionH>
          <wp:positionV relativeFrom="paragraph">
            <wp:posOffset>47625</wp:posOffset>
          </wp:positionV>
          <wp:extent cx="1311974" cy="470455"/>
          <wp:effectExtent l="0" t="0" r="0" b="0"/>
          <wp:wrapSquare wrapText="bothSides" distT="19050" distB="19050" distL="19050" distR="1905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974" cy="470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014D" w:rsidRDefault="005277FD">
    <w:pPr>
      <w:spacing w:line="276" w:lineRule="auto"/>
      <w:ind w:left="-3" w:right="1751"/>
      <w:rPr>
        <w:rFonts w:ascii="Roboto" w:eastAsia="Roboto" w:hAnsi="Roboto" w:cs="Roboto"/>
        <w:color w:val="707173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ul. Strzeszyńska 33, 60-479 Poznań, tel.: +48 61 86 99 388</w:t>
    </w:r>
    <w:r>
      <w:rPr>
        <w:rFonts w:ascii="Roboto" w:eastAsia="Roboto" w:hAnsi="Roboto" w:cs="Roboto"/>
        <w:color w:val="707173"/>
        <w:sz w:val="14"/>
        <w:szCs w:val="14"/>
      </w:rPr>
      <w:br/>
      <w:t>KRS: 0000431339 Sąd Rejonowy Poznań Nowe Miasto i Wilda w Poznaniu,</w:t>
    </w:r>
  </w:p>
  <w:p w:rsidR="0020014D" w:rsidRDefault="005277FD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6"/>
        <w:szCs w:val="16"/>
      </w:rPr>
    </w:pPr>
    <w:r>
      <w:rPr>
        <w:rFonts w:ascii="Roboto" w:eastAsia="Roboto" w:hAnsi="Roboto" w:cs="Roboto"/>
        <w:color w:val="707173"/>
        <w:sz w:val="14"/>
        <w:szCs w:val="14"/>
      </w:rPr>
      <w:t>VIII Wydział Gospodarczy Krajowego Rejestru Sądowego. NIP: 779-00-17-233, REGON: 630536856, BDO 00000 7670</w:t>
    </w:r>
  </w:p>
  <w:p w:rsidR="0020014D" w:rsidRDefault="0020014D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2001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7FD" w:rsidRDefault="005277FD">
      <w:r>
        <w:separator/>
      </w:r>
    </w:p>
  </w:footnote>
  <w:footnote w:type="continuationSeparator" w:id="0">
    <w:p w:rsidR="005277FD" w:rsidRDefault="00527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2001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5277FD">
    <w:pPr>
      <w:spacing w:after="200" w:line="276" w:lineRule="auto"/>
      <w:ind w:left="7788" w:right="-20"/>
      <w:jc w:val="right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PO-01-F03/10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-657221</wp:posOffset>
          </wp:positionH>
          <wp:positionV relativeFrom="paragraph">
            <wp:posOffset>-209546</wp:posOffset>
          </wp:positionV>
          <wp:extent cx="930160" cy="6238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160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014D" w:rsidRDefault="0020014D">
    <w:pPr>
      <w:pBdr>
        <w:top w:val="nil"/>
        <w:left w:val="nil"/>
        <w:bottom w:val="nil"/>
        <w:right w:val="nil"/>
        <w:between w:val="nil"/>
      </w:pBdr>
      <w:ind w:left="7788" w:right="-20"/>
      <w:jc w:val="right"/>
      <w:rPr>
        <w:rFonts w:ascii="Calibri" w:eastAsia="Calibri" w:hAnsi="Calibri" w:cs="Calibri"/>
        <w:b/>
        <w:bCs/>
        <w:sz w:val="22"/>
        <w:szCs w:val="22"/>
      </w:rPr>
    </w:pPr>
  </w:p>
  <w:p w:rsidR="0020014D" w:rsidRDefault="0020014D">
    <w:pPr>
      <w:pBdr>
        <w:top w:val="nil"/>
        <w:left w:val="nil"/>
        <w:bottom w:val="nil"/>
        <w:right w:val="nil"/>
        <w:between w:val="nil"/>
      </w:pBdr>
      <w:ind w:right="-20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4D" w:rsidRDefault="002001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C0FF3"/>
    <w:multiLevelType w:val="multilevel"/>
    <w:tmpl w:val="2530EA1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4D"/>
    <w:rsid w:val="0020014D"/>
    <w:rsid w:val="005277FD"/>
    <w:rsid w:val="0062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82FDF3-A7AF-4817-A102-68EA13E5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Kossek</cp:lastModifiedBy>
  <cp:revision>2</cp:revision>
  <dcterms:created xsi:type="dcterms:W3CDTF">2026-04-14T06:05:00Z</dcterms:created>
  <dcterms:modified xsi:type="dcterms:W3CDTF">2026-04-14T06:05:00Z</dcterms:modified>
</cp:coreProperties>
</file>